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102" w:rsidRPr="00F820F8" w:rsidRDefault="009A0102" w:rsidP="009A0102">
      <w:pPr>
        <w:pStyle w:val="a3"/>
        <w:ind w:left="2880" w:firstLine="720"/>
        <w:rPr>
          <w:rFonts w:ascii="TH SarabunIT๙" w:hAnsi="TH SarabunIT๙" w:cs="TH SarabunIT๙"/>
          <w:b/>
          <w:bCs/>
          <w:sz w:val="40"/>
          <w:szCs w:val="40"/>
        </w:rPr>
      </w:pPr>
      <w:r w:rsidRPr="00F820F8"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0" wp14:anchorId="610965EB" wp14:editId="4097E367">
            <wp:simplePos x="0" y="0"/>
            <wp:positionH relativeFrom="column">
              <wp:posOffset>-6985</wp:posOffset>
            </wp:positionH>
            <wp:positionV relativeFrom="paragraph">
              <wp:posOffset>-358720</wp:posOffset>
            </wp:positionV>
            <wp:extent cx="540000" cy="592658"/>
            <wp:effectExtent l="0" t="0" r="0" b="0"/>
            <wp:wrapNone/>
            <wp:docPr id="1" name="Picture 1" descr="Tra-Kh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-Khru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92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20F8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:rsidR="009A0102" w:rsidRPr="00F820F8" w:rsidRDefault="009A0102" w:rsidP="009A0102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F820F8">
        <w:rPr>
          <w:rFonts w:ascii="TH SarabunIT๙" w:hAnsi="TH SarabunIT๙" w:cs="TH SarabunIT๙"/>
          <w:sz w:val="32"/>
          <w:szCs w:val="32"/>
          <w:cs/>
        </w:rPr>
        <w:t>ส่วนราชการ</w:t>
      </w:r>
      <w:r w:rsidRPr="00F820F8">
        <w:rPr>
          <w:rFonts w:ascii="TH SarabunIT๙" w:hAnsi="TH SarabunIT๙" w:cs="TH SarabunIT๙"/>
          <w:sz w:val="32"/>
          <w:szCs w:val="32"/>
        </w:rPr>
        <w:t xml:space="preserve">   </w:t>
      </w:r>
      <w:r w:rsidRPr="00F820F8">
        <w:rPr>
          <w:rFonts w:ascii="TH SarabunIT๙" w:hAnsi="TH SarabunIT๙" w:cs="TH SarabunIT๙"/>
          <w:sz w:val="32"/>
          <w:szCs w:val="32"/>
          <w:cs/>
        </w:rPr>
        <w:t>กลุ่มงานบริหารงานทั่วไป  โรงพยาบาลดอยหลวง อ</w:t>
      </w:r>
      <w:r w:rsidRPr="00F820F8">
        <w:rPr>
          <w:rFonts w:ascii="TH SarabunIT๙" w:hAnsi="TH SarabunIT๙" w:cs="TH SarabunIT๙"/>
          <w:sz w:val="32"/>
          <w:szCs w:val="32"/>
        </w:rPr>
        <w:t>.</w:t>
      </w:r>
      <w:r w:rsidRPr="00F820F8">
        <w:rPr>
          <w:rFonts w:ascii="TH SarabunIT๙" w:hAnsi="TH SarabunIT๙" w:cs="TH SarabunIT๙"/>
          <w:sz w:val="32"/>
          <w:szCs w:val="32"/>
          <w:cs/>
        </w:rPr>
        <w:t>ดอยหลวง จ</w:t>
      </w:r>
      <w:r w:rsidRPr="00F820F8">
        <w:rPr>
          <w:rFonts w:ascii="TH SarabunIT๙" w:hAnsi="TH SarabunIT๙" w:cs="TH SarabunIT๙"/>
          <w:sz w:val="32"/>
          <w:szCs w:val="32"/>
        </w:rPr>
        <w:t>.</w:t>
      </w:r>
      <w:r w:rsidRPr="00F820F8">
        <w:rPr>
          <w:rFonts w:ascii="TH SarabunIT๙" w:hAnsi="TH SarabunIT๙" w:cs="TH SarabunIT๙"/>
          <w:sz w:val="32"/>
          <w:szCs w:val="32"/>
          <w:cs/>
        </w:rPr>
        <w:t xml:space="preserve">เชียงราย   </w:t>
      </w:r>
    </w:p>
    <w:p w:rsidR="009A0102" w:rsidRPr="00F820F8" w:rsidRDefault="009A0102" w:rsidP="009A0102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F820F8">
        <w:rPr>
          <w:rFonts w:ascii="TH SarabunIT๙" w:hAnsi="TH SarabunIT๙" w:cs="TH SarabunIT๙"/>
          <w:sz w:val="32"/>
          <w:szCs w:val="32"/>
          <w:cs/>
        </w:rPr>
        <w:t>ที่</w:t>
      </w:r>
      <w:r w:rsidRPr="00F820F8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ชร 0032.301</w:t>
      </w:r>
      <w:r w:rsidRPr="00F820F8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13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F820F8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11  ธันวาคม  2561</w:t>
      </w:r>
    </w:p>
    <w:p w:rsidR="009A0102" w:rsidRPr="00F820F8" w:rsidRDefault="009A0102" w:rsidP="009A0102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F820F8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sz w:val="32"/>
          <w:szCs w:val="32"/>
          <w:cs/>
        </w:rPr>
        <w:t>แจ้งแนวทางในการป้องกันผลประโยชน์ทับซ้อนและ</w:t>
      </w:r>
      <w:r>
        <w:rPr>
          <w:rFonts w:ascii="TH SarabunIT๙" w:hAnsi="TH SarabunIT๙" w:cs="TH SarabunIT๙" w:hint="cs"/>
          <w:sz w:val="32"/>
          <w:szCs w:val="32"/>
          <w:cs/>
        </w:rPr>
        <w:t>เผยแพร่บนเว็บไซต์หน่วยงาน</w:t>
      </w:r>
    </w:p>
    <w:p w:rsidR="009A0102" w:rsidRPr="00F820F8" w:rsidRDefault="009A0102" w:rsidP="009A0102">
      <w:pPr>
        <w:pStyle w:val="a3"/>
        <w:rPr>
          <w:rFonts w:ascii="TH SarabunIT๙" w:hAnsi="TH SarabunIT๙" w:cs="TH SarabunIT๙"/>
          <w:sz w:val="32"/>
          <w:szCs w:val="32"/>
        </w:rPr>
      </w:pPr>
      <w:r w:rsidRPr="00F820F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</w:t>
      </w:r>
    </w:p>
    <w:p w:rsidR="009A0102" w:rsidRPr="00F820F8" w:rsidRDefault="009A0102" w:rsidP="009A0102">
      <w:pPr>
        <w:pStyle w:val="a3"/>
        <w:rPr>
          <w:rFonts w:ascii="TH SarabunIT๙" w:hAnsi="TH SarabunIT๙" w:cs="TH SarabunIT๙"/>
          <w:sz w:val="32"/>
          <w:szCs w:val="32"/>
        </w:rPr>
      </w:pPr>
      <w:r w:rsidRPr="00F820F8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ผู้อำนวยการโรงพยาบาลดอยหลวง</w:t>
      </w:r>
      <w:r w:rsidRPr="00F820F8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9A0102" w:rsidRPr="00DF3A9D" w:rsidRDefault="009A0102" w:rsidP="009A0102">
      <w:pPr>
        <w:pStyle w:val="a3"/>
        <w:rPr>
          <w:rFonts w:ascii="TH SarabunIT๙" w:hAnsi="TH SarabunIT๙" w:cs="TH SarabunIT๙"/>
          <w:sz w:val="12"/>
          <w:szCs w:val="12"/>
        </w:rPr>
      </w:pPr>
    </w:p>
    <w:p w:rsidR="009A0102" w:rsidRDefault="009A0102" w:rsidP="009A0102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F820F8">
        <w:rPr>
          <w:rFonts w:ascii="TH SarabunIT๙" w:hAnsi="TH SarabunIT๙" w:cs="TH SarabunIT๙"/>
          <w:sz w:val="32"/>
          <w:szCs w:val="32"/>
          <w:cs/>
        </w:rPr>
        <w:tab/>
      </w:r>
      <w:r w:rsidRPr="00F820F8">
        <w:rPr>
          <w:rFonts w:ascii="TH SarabunIT๙" w:eastAsia="Calibri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ตามที่กลุ่มงานบริหารงานทั่วไป  โรงพยาบาลดอยหลวง  ได้จัดทำ</w:t>
      </w:r>
      <w:r>
        <w:rPr>
          <w:rFonts w:ascii="TH SarabunIT๙" w:hAnsi="TH SarabunIT๙" w:cs="TH SarabunIT๙" w:hint="cs"/>
          <w:sz w:val="32"/>
          <w:szCs w:val="32"/>
          <w:cs/>
        </w:rPr>
        <w:t>แนวทางในการป้องกันผลประโยชน์ทันซ้อน ประจำปีงบประมาณ 2562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นั้น</w:t>
      </w:r>
    </w:p>
    <w:p w:rsidR="009A0102" w:rsidRPr="006D03A8" w:rsidRDefault="009A0102" w:rsidP="009A0102">
      <w:pPr>
        <w:pStyle w:val="a3"/>
        <w:rPr>
          <w:rFonts w:ascii="TH SarabunIT๙" w:hAnsi="TH SarabunIT๙" w:cs="TH SarabunIT๙"/>
          <w:sz w:val="12"/>
          <w:szCs w:val="12"/>
          <w:cs/>
        </w:rPr>
      </w:pPr>
    </w:p>
    <w:p w:rsidR="009A0102" w:rsidRPr="00314059" w:rsidRDefault="009A0102" w:rsidP="009A010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ดังนั้น เพื่อให้การจัดซื้อจัดจ้างของโรงพยาบาลดอยหลวง เป็นไปด้วยความโปร่งใสและตรวจสอบได้ โรงพยาบาลดอยหลวง จึง</w:t>
      </w:r>
      <w:r>
        <w:rPr>
          <w:rFonts w:ascii="TH SarabunIT๙" w:hAnsi="TH SarabunIT๙" w:cs="TH SarabunIT๙" w:hint="cs"/>
          <w:sz w:val="32"/>
          <w:szCs w:val="32"/>
          <w:cs/>
        </w:rPr>
        <w:t>ขอแจ้งทุกกลุ่มงานนำแนวทางในการป้องกันผลประโยชน์ทับซ้อนเพื่อถือปฏิบัติ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  และเผยแพร่บนเว็บไซต์หน่วยงาน</w:t>
      </w:r>
    </w:p>
    <w:p w:rsidR="009A0102" w:rsidRPr="00F820F8" w:rsidRDefault="009A0102" w:rsidP="009A0102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F03BD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>
        <w:rPr>
          <w:rFonts w:ascii="TH SarabunIT๙" w:hAnsi="TH SarabunIT๙" w:cs="TH SarabunIT๙" w:hint="cs"/>
          <w:sz w:val="32"/>
          <w:szCs w:val="32"/>
          <w:cs/>
        </w:rPr>
        <w:t>ทราบพิจารณาอนุมัติจะจัดเป็นพระคุณยิ่ง</w:t>
      </w:r>
    </w:p>
    <w:p w:rsidR="009A0102" w:rsidRPr="00F820F8" w:rsidRDefault="009A0102" w:rsidP="009A0102">
      <w:pPr>
        <w:pStyle w:val="a3"/>
        <w:rPr>
          <w:rFonts w:ascii="TH SarabunIT๙" w:hAnsi="TH SarabunIT๙" w:cs="TH SarabunIT๙"/>
          <w:sz w:val="12"/>
          <w:szCs w:val="12"/>
        </w:rPr>
      </w:pPr>
    </w:p>
    <w:p w:rsidR="009A0102" w:rsidRPr="00F820F8" w:rsidRDefault="009A0102" w:rsidP="009A0102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F820F8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9A0102" w:rsidRPr="00F820F8" w:rsidRDefault="009A0102" w:rsidP="009A0102">
      <w:pPr>
        <w:pStyle w:val="a3"/>
        <w:rPr>
          <w:rFonts w:ascii="TH SarabunIT๙" w:hAnsi="TH SarabunIT๙" w:cs="TH SarabunIT๙"/>
          <w:sz w:val="32"/>
          <w:szCs w:val="32"/>
        </w:rPr>
      </w:pPr>
      <w:r w:rsidRPr="00F820F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                                  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1DFBCA00" wp14:editId="5F8124D6">
            <wp:extent cx="1606163" cy="1173383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163" cy="1173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102" w:rsidRDefault="009A0102" w:rsidP="009A010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9A0102" w:rsidRPr="00F820F8" w:rsidRDefault="009A0102" w:rsidP="009A010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 xml:space="preserve">                                                                          </w:t>
      </w:r>
    </w:p>
    <w:p w:rsidR="009A0102" w:rsidRDefault="009A0102" w:rsidP="009A0102"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6F007A" wp14:editId="5572473F">
                <wp:simplePos x="0" y="0"/>
                <wp:positionH relativeFrom="column">
                  <wp:posOffset>3498132</wp:posOffset>
                </wp:positionH>
                <wp:positionV relativeFrom="paragraph">
                  <wp:posOffset>137878</wp:posOffset>
                </wp:positionV>
                <wp:extent cx="127000" cy="127000"/>
                <wp:effectExtent l="0" t="0" r="25400" b="2540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000" cy="1270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45pt,10.85pt" to="285.4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" strokecolor="black [3040]" strokeweight="1.5pt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1C2430B4" wp14:editId="336D23B0">
            <wp:extent cx="2529631" cy="1478158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631" cy="147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102" w:rsidRDefault="009A0102" w:rsidP="009A010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0102" w:rsidRDefault="009A0102" w:rsidP="009A0102"/>
    <w:p w:rsidR="00042F71" w:rsidRDefault="00042F71"/>
    <w:sectPr w:rsidR="00042F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102"/>
    <w:rsid w:val="00042F71"/>
    <w:rsid w:val="009A0102"/>
    <w:rsid w:val="00D0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0102"/>
    <w:pPr>
      <w:spacing w:after="200" w:line="276" w:lineRule="auto"/>
    </w:pPr>
    <w:rPr>
      <w:rFonts w:asciiTheme="minorHAnsi" w:eastAsiaTheme="minorEastAsia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0102"/>
    <w:rPr>
      <w:rFonts w:asciiTheme="minorHAnsi" w:eastAsiaTheme="minorHAnsi" w:hAnsiTheme="minorHAnsi" w:cstheme="minorBidi"/>
      <w:sz w:val="22"/>
      <w:szCs w:val="28"/>
    </w:rPr>
  </w:style>
  <w:style w:type="paragraph" w:styleId="a4">
    <w:name w:val="Balloon Text"/>
    <w:basedOn w:val="a"/>
    <w:link w:val="a5"/>
    <w:rsid w:val="009A010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9A0102"/>
    <w:rPr>
      <w:rFonts w:ascii="Tahoma" w:eastAsiaTheme="minorEastAsi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0102"/>
    <w:pPr>
      <w:spacing w:after="200" w:line="276" w:lineRule="auto"/>
    </w:pPr>
    <w:rPr>
      <w:rFonts w:asciiTheme="minorHAnsi" w:eastAsiaTheme="minorEastAsia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0102"/>
    <w:rPr>
      <w:rFonts w:asciiTheme="minorHAnsi" w:eastAsiaTheme="minorHAnsi" w:hAnsiTheme="minorHAnsi" w:cstheme="minorBidi"/>
      <w:sz w:val="22"/>
      <w:szCs w:val="28"/>
    </w:rPr>
  </w:style>
  <w:style w:type="paragraph" w:styleId="a4">
    <w:name w:val="Balloon Text"/>
    <w:basedOn w:val="a"/>
    <w:link w:val="a5"/>
    <w:rsid w:val="009A010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9A0102"/>
    <w:rPr>
      <w:rFonts w:ascii="Tahoma" w:eastAsiaTheme="minorEastAsi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cp:lastPrinted>2018-12-11T03:54:00Z</cp:lastPrinted>
  <dcterms:created xsi:type="dcterms:W3CDTF">2018-12-11T03:46:00Z</dcterms:created>
  <dcterms:modified xsi:type="dcterms:W3CDTF">2018-12-11T04:02:00Z</dcterms:modified>
</cp:coreProperties>
</file>